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D309C" w:rsidRDefault="00626B9C">
      <w:pPr>
        <w:pStyle w:val="normal0"/>
        <w:spacing w:after="0"/>
        <w:jc w:val="right"/>
      </w:pPr>
      <w:r>
        <w:rPr>
          <w:rFonts w:ascii="Georgia" w:eastAsia="Georgia" w:hAnsi="Georgia" w:cs="Georgia"/>
          <w:sz w:val="24"/>
          <w:szCs w:val="24"/>
        </w:rPr>
        <w:t>1.3</w:t>
      </w:r>
    </w:p>
    <w:p w:rsidR="00AD309C" w:rsidRDefault="00626B9C">
      <w:pPr>
        <w:pStyle w:val="normal0"/>
        <w:spacing w:after="0"/>
        <w:jc w:val="center"/>
      </w:pPr>
      <w:r>
        <w:rPr>
          <w:rFonts w:ascii="Georgia" w:eastAsia="Georgia" w:hAnsi="Georgia" w:cs="Georgia"/>
          <w:sz w:val="28"/>
          <w:szCs w:val="28"/>
        </w:rPr>
        <w:t>WESTWARD EXPANSION LECTURE HANDOUT</w:t>
      </w:r>
    </w:p>
    <w:p w:rsidR="00AD309C" w:rsidRDefault="00626B9C">
      <w:pPr>
        <w:pStyle w:val="normal0"/>
        <w:spacing w:after="0"/>
      </w:pPr>
      <w:r>
        <w:rPr>
          <w:rFonts w:ascii="Georgia" w:eastAsia="Georgia" w:hAnsi="Georgia" w:cs="Georgia"/>
          <w:b/>
          <w:u w:val="single"/>
        </w:rPr>
        <w:t>Key Terms:</w:t>
      </w:r>
    </w:p>
    <w:p w:rsidR="00AD309C" w:rsidRDefault="00626B9C">
      <w:pPr>
        <w:pStyle w:val="normal0"/>
        <w:spacing w:after="0"/>
      </w:pPr>
      <w:r>
        <w:rPr>
          <w:rFonts w:ascii="Georgia" w:eastAsia="Georgia" w:hAnsi="Georgia" w:cs="Georgia"/>
        </w:rPr>
        <w:t>Manifest Destiny</w:t>
      </w:r>
    </w:p>
    <w:p w:rsidR="00AD309C" w:rsidRDefault="00626B9C">
      <w:pPr>
        <w:pStyle w:val="normal0"/>
        <w:spacing w:after="0"/>
      </w:pPr>
      <w:r>
        <w:rPr>
          <w:rFonts w:ascii="Georgia" w:eastAsia="Georgia" w:hAnsi="Georgia" w:cs="Georgia"/>
        </w:rPr>
        <w:t>Homestead Act</w:t>
      </w:r>
    </w:p>
    <w:p w:rsidR="00AD309C" w:rsidRDefault="00626B9C">
      <w:pPr>
        <w:pStyle w:val="normal0"/>
        <w:spacing w:after="0"/>
      </w:pPr>
      <w:r>
        <w:rPr>
          <w:rFonts w:ascii="Georgia" w:eastAsia="Georgia" w:hAnsi="Georgia" w:cs="Georgia"/>
        </w:rPr>
        <w:t>Reservations</w:t>
      </w:r>
    </w:p>
    <w:p w:rsidR="00AD309C" w:rsidRDefault="00626B9C">
      <w:pPr>
        <w:pStyle w:val="normal0"/>
        <w:spacing w:after="0"/>
      </w:pPr>
      <w:r>
        <w:rPr>
          <w:rFonts w:ascii="Georgia" w:eastAsia="Georgia" w:hAnsi="Georgia" w:cs="Georgia"/>
        </w:rPr>
        <w:t>Assimilation</w:t>
      </w:r>
    </w:p>
    <w:p w:rsidR="00AD309C" w:rsidRDefault="00626B9C">
      <w:pPr>
        <w:pStyle w:val="normal0"/>
        <w:spacing w:after="0"/>
      </w:pPr>
      <w:r>
        <w:rPr>
          <w:rFonts w:ascii="Georgia" w:eastAsia="Georgia" w:hAnsi="Georgia" w:cs="Georgia"/>
        </w:rPr>
        <w:t>Dawes Act</w:t>
      </w:r>
    </w:p>
    <w:p w:rsidR="00AD309C" w:rsidRDefault="00626B9C">
      <w:pPr>
        <w:pStyle w:val="normal0"/>
        <w:spacing w:after="0"/>
      </w:pPr>
      <w:r>
        <w:rPr>
          <w:rFonts w:ascii="Georgia" w:eastAsia="Georgia" w:hAnsi="Georgia" w:cs="Georgia"/>
        </w:rPr>
        <w:t>Wounded Knee</w:t>
      </w:r>
    </w:p>
    <w:p w:rsidR="00AD309C" w:rsidRDefault="00626B9C">
      <w:pPr>
        <w:pStyle w:val="normal0"/>
        <w:spacing w:after="0"/>
      </w:pPr>
      <w:r>
        <w:rPr>
          <w:rFonts w:ascii="Georgia" w:eastAsia="Georgia" w:hAnsi="Georgia" w:cs="Georgia"/>
        </w:rPr>
        <w:t>Ghost Dance</w:t>
      </w:r>
    </w:p>
    <w:p w:rsidR="00AD309C" w:rsidRDefault="00626B9C">
      <w:pPr>
        <w:pStyle w:val="normal0"/>
        <w:spacing w:after="0"/>
        <w:jc w:val="center"/>
      </w:pPr>
      <w:r>
        <w:rPr>
          <w:rFonts w:ascii="Georgia" w:eastAsia="Georgia" w:hAnsi="Georgia" w:cs="Georgia"/>
          <w:b/>
          <w:u w:val="single"/>
        </w:rPr>
        <w:t>Essential Question:</w:t>
      </w:r>
    </w:p>
    <w:p w:rsidR="00AD309C" w:rsidRDefault="00626B9C">
      <w:pPr>
        <w:pStyle w:val="normal0"/>
        <w:spacing w:after="0"/>
        <w:jc w:val="center"/>
      </w:pPr>
      <w:r>
        <w:rPr>
          <w:rFonts w:ascii="Georgia" w:eastAsia="Georgia" w:hAnsi="Georgia" w:cs="Georgia"/>
        </w:rPr>
        <w:t>What was the effect of westward expansion on Native Americans?</w:t>
      </w:r>
    </w:p>
    <w:p w:rsidR="00AD309C" w:rsidRDefault="00626B9C">
      <w:pPr>
        <w:pStyle w:val="normal0"/>
        <w:spacing w:after="0"/>
      </w:pPr>
      <w:r>
        <w:rPr>
          <w:rFonts w:ascii="Georgia" w:eastAsia="Georgia" w:hAnsi="Georgia" w:cs="Georgia"/>
          <w:b/>
          <w:u w:val="single"/>
        </w:rPr>
        <w:t>Americans Move West</w:t>
      </w:r>
    </w:p>
    <w:p w:rsidR="00AD309C" w:rsidRDefault="00626B9C">
      <w:pPr>
        <w:pStyle w:val="normal0"/>
        <w:spacing w:after="0"/>
      </w:pPr>
      <w:r>
        <w:rPr>
          <w:rFonts w:ascii="Georgia" w:eastAsia="Georgia" w:hAnsi="Georgia" w:cs="Georgia"/>
        </w:rPr>
        <w:t>Manifest Destiny</w:t>
      </w:r>
    </w:p>
    <w:p w:rsidR="00AD309C" w:rsidRDefault="00626B9C">
      <w:pPr>
        <w:pStyle w:val="normal0"/>
        <w:spacing w:after="0"/>
      </w:pPr>
      <w:proofErr w:type="gramStart"/>
      <w:r>
        <w:rPr>
          <w:rFonts w:ascii="Georgia" w:eastAsia="Georgia" w:hAnsi="Georgia" w:cs="Georgia"/>
          <w:color w:val="101010"/>
          <w:highlight w:val="white"/>
        </w:rPr>
        <w:t>the</w:t>
      </w:r>
      <w:proofErr w:type="gramEnd"/>
      <w:r>
        <w:rPr>
          <w:rFonts w:ascii="Georgia" w:eastAsia="Georgia" w:hAnsi="Georgia" w:cs="Georgia"/>
          <w:color w:val="101010"/>
          <w:highlight w:val="white"/>
        </w:rPr>
        <w:t xml:space="preserve"> attitude prevalent during the 19th centu</w:t>
      </w:r>
      <w:r>
        <w:rPr>
          <w:rFonts w:ascii="Georgia" w:eastAsia="Georgia" w:hAnsi="Georgia" w:cs="Georgia"/>
          <w:color w:val="101010"/>
          <w:highlight w:val="white"/>
        </w:rPr>
        <w:t>ry period of American expansion that the United States not only could, but was destined to, stretch from coast to coast. It was a popular belief that God wanted Americans to move west.</w:t>
      </w:r>
    </w:p>
    <w:p w:rsidR="00AD309C" w:rsidRDefault="00626B9C">
      <w:pPr>
        <w:pStyle w:val="normal0"/>
        <w:spacing w:after="0"/>
      </w:pPr>
      <w:r>
        <w:rPr>
          <w:rFonts w:ascii="Georgia" w:eastAsia="Georgia" w:hAnsi="Georgia" w:cs="Georgia"/>
        </w:rPr>
        <w:t>Homestead Act (1862)</w:t>
      </w:r>
    </w:p>
    <w:p w:rsidR="00AD309C" w:rsidRDefault="00626B9C">
      <w:pPr>
        <w:pStyle w:val="normal0"/>
        <w:spacing w:after="0"/>
      </w:pPr>
      <w:r>
        <w:rPr>
          <w:rFonts w:ascii="Georgia" w:eastAsia="Georgia" w:hAnsi="Georgia" w:cs="Georgia"/>
        </w:rPr>
        <w:t>A bill passed to encourage settlers to move west</w:t>
      </w:r>
    </w:p>
    <w:p w:rsidR="00AD309C" w:rsidRDefault="00626B9C">
      <w:pPr>
        <w:pStyle w:val="normal0"/>
        <w:numPr>
          <w:ilvl w:val="0"/>
          <w:numId w:val="7"/>
        </w:numPr>
        <w:spacing w:after="0"/>
        <w:ind w:hanging="360"/>
        <w:rPr>
          <w:rFonts w:ascii="Georgia" w:eastAsia="Georgia" w:hAnsi="Georgia" w:cs="Georgia"/>
        </w:rPr>
      </w:pPr>
      <w:r>
        <w:rPr>
          <w:rFonts w:ascii="Georgia" w:eastAsia="Georgia" w:hAnsi="Georgia" w:cs="Georgia"/>
        </w:rPr>
        <w:t>160 acres of land was given to any settler who was an American citizen, or who had applied for citizenship</w:t>
      </w:r>
    </w:p>
    <w:p w:rsidR="00AD309C" w:rsidRDefault="00626B9C">
      <w:pPr>
        <w:pStyle w:val="normal0"/>
        <w:numPr>
          <w:ilvl w:val="0"/>
          <w:numId w:val="7"/>
        </w:numPr>
        <w:spacing w:after="0"/>
        <w:ind w:hanging="360"/>
        <w:rPr>
          <w:rFonts w:ascii="Georgia" w:eastAsia="Georgia" w:hAnsi="Georgia" w:cs="Georgia"/>
        </w:rPr>
      </w:pPr>
      <w:r>
        <w:rPr>
          <w:rFonts w:ascii="Georgia" w:eastAsia="Georgia" w:hAnsi="Georgia" w:cs="Georgia"/>
        </w:rPr>
        <w:t xml:space="preserve"> Had to be committed to farming the land for six months of the year, and pay the $10 registration fee for the land.</w:t>
      </w:r>
    </w:p>
    <w:p w:rsidR="00AD309C" w:rsidRDefault="00626B9C">
      <w:pPr>
        <w:pStyle w:val="normal0"/>
        <w:spacing w:after="0"/>
      </w:pPr>
      <w:r>
        <w:rPr>
          <w:rFonts w:ascii="Georgia" w:eastAsia="Georgia" w:hAnsi="Georgia" w:cs="Georgia"/>
        </w:rPr>
        <w:t>Frontier Settlements:  1870-1890</w:t>
      </w:r>
    </w:p>
    <w:p w:rsidR="00AD309C" w:rsidRDefault="00626B9C">
      <w:pPr>
        <w:pStyle w:val="normal0"/>
        <w:spacing w:after="0"/>
      </w:pPr>
      <w:r>
        <w:rPr>
          <w:noProof/>
        </w:rPr>
        <w:drawing>
          <wp:inline distT="0" distB="0" distL="0" distR="0">
            <wp:extent cx="3867150" cy="1704975"/>
            <wp:effectExtent l="9525" t="9525" r="9525" b="9525"/>
            <wp:docPr id="1" name="image01.png" descr="FrontierSettlement1860-90"/>
            <wp:cNvGraphicFramePr/>
            <a:graphic xmlns:a="http://schemas.openxmlformats.org/drawingml/2006/main">
              <a:graphicData uri="http://schemas.openxmlformats.org/drawingml/2006/picture">
                <pic:pic xmlns:pic="http://schemas.openxmlformats.org/drawingml/2006/picture">
                  <pic:nvPicPr>
                    <pic:cNvPr id="0" name="image01.png" descr="FrontierSettlement1860-90"/>
                    <pic:cNvPicPr preferRelativeResize="0"/>
                  </pic:nvPicPr>
                  <pic:blipFill>
                    <a:blip r:embed="rId5"/>
                    <a:srcRect l="827"/>
                    <a:stretch>
                      <a:fillRect/>
                    </a:stretch>
                  </pic:blipFill>
                  <pic:spPr>
                    <a:xfrm>
                      <a:off x="0" y="0"/>
                      <a:ext cx="3867150" cy="1704975"/>
                    </a:xfrm>
                    <a:prstGeom prst="rect">
                      <a:avLst/>
                    </a:prstGeom>
                    <a:ln w="9525">
                      <a:solidFill>
                        <a:srgbClr val="462300"/>
                      </a:solidFill>
                      <a:prstDash val="solid"/>
                    </a:ln>
                  </pic:spPr>
                </pic:pic>
              </a:graphicData>
            </a:graphic>
          </wp:inline>
        </w:drawing>
      </w:r>
    </w:p>
    <w:p w:rsidR="00AD309C" w:rsidRDefault="00626B9C">
      <w:pPr>
        <w:pStyle w:val="normal0"/>
        <w:spacing w:after="0"/>
      </w:pPr>
      <w:r>
        <w:rPr>
          <w:rFonts w:ascii="Georgia" w:eastAsia="Georgia" w:hAnsi="Georgia" w:cs="Georgia"/>
        </w:rPr>
        <w:t>Indian Reservations</w:t>
      </w:r>
    </w:p>
    <w:p w:rsidR="00AD309C" w:rsidRDefault="00626B9C">
      <w:pPr>
        <w:pStyle w:val="normal0"/>
        <w:numPr>
          <w:ilvl w:val="0"/>
          <w:numId w:val="1"/>
        </w:numPr>
        <w:spacing w:after="0"/>
        <w:ind w:hanging="360"/>
        <w:contextualSpacing/>
        <w:rPr>
          <w:rFonts w:ascii="Georgia" w:eastAsia="Georgia" w:hAnsi="Georgia" w:cs="Georgia"/>
        </w:rPr>
      </w:pPr>
      <w:r>
        <w:rPr>
          <w:rFonts w:ascii="Georgia" w:eastAsia="Georgia" w:hAnsi="Georgia" w:cs="Georgia"/>
        </w:rPr>
        <w:t xml:space="preserve">An American Indian reservation is an area of land managed by a Native American tribe under the United States Department of the Interior's Bureau of Indian Affairs (an agency of the U.S. government). </w:t>
      </w:r>
    </w:p>
    <w:p w:rsidR="00AD309C" w:rsidRDefault="00626B9C">
      <w:pPr>
        <w:pStyle w:val="normal0"/>
        <w:numPr>
          <w:ilvl w:val="0"/>
          <w:numId w:val="1"/>
        </w:numPr>
        <w:spacing w:after="0"/>
        <w:ind w:hanging="360"/>
        <w:contextualSpacing/>
        <w:rPr>
          <w:rFonts w:ascii="Georgia" w:eastAsia="Georgia" w:hAnsi="Georgia" w:cs="Georgia"/>
        </w:rPr>
      </w:pPr>
      <w:r>
        <w:rPr>
          <w:rFonts w:ascii="Georgia" w:eastAsia="Georgia" w:hAnsi="Georgia" w:cs="Georgia"/>
        </w:rPr>
        <w:t>Native Americans are forced to liv</w:t>
      </w:r>
      <w:r>
        <w:rPr>
          <w:rFonts w:ascii="Georgia" w:eastAsia="Georgia" w:hAnsi="Georgia" w:cs="Georgia"/>
        </w:rPr>
        <w:t>e on reservations by the U.S. Government.</w:t>
      </w:r>
    </w:p>
    <w:p w:rsidR="00AD309C" w:rsidRDefault="00626B9C">
      <w:pPr>
        <w:pStyle w:val="normal0"/>
        <w:spacing w:after="0"/>
      </w:pPr>
      <w:r>
        <w:rPr>
          <w:rFonts w:ascii="Georgia" w:eastAsia="Georgia" w:hAnsi="Georgia" w:cs="Georgia"/>
        </w:rPr>
        <w:t>Indian Appropriations Act (1851)</w:t>
      </w:r>
    </w:p>
    <w:p w:rsidR="00AD309C" w:rsidRDefault="00626B9C">
      <w:pPr>
        <w:pStyle w:val="normal0"/>
        <w:numPr>
          <w:ilvl w:val="0"/>
          <w:numId w:val="9"/>
        </w:numPr>
        <w:spacing w:after="0"/>
        <w:ind w:hanging="360"/>
        <w:contextualSpacing/>
        <w:rPr>
          <w:rFonts w:ascii="Georgia" w:eastAsia="Georgia" w:hAnsi="Georgia" w:cs="Georgia"/>
        </w:rPr>
      </w:pPr>
      <w:r>
        <w:rPr>
          <w:rFonts w:ascii="Georgia" w:eastAsia="Georgia" w:hAnsi="Georgia" w:cs="Georgia"/>
        </w:rPr>
        <w:t xml:space="preserve">Allocated money to move western tribes onto reservations. </w:t>
      </w:r>
    </w:p>
    <w:p w:rsidR="00AD309C" w:rsidRDefault="00626B9C">
      <w:pPr>
        <w:pStyle w:val="normal0"/>
        <w:numPr>
          <w:ilvl w:val="0"/>
          <w:numId w:val="9"/>
        </w:numPr>
        <w:spacing w:after="0"/>
        <w:ind w:hanging="360"/>
        <w:rPr>
          <w:rFonts w:ascii="Georgia" w:eastAsia="Georgia" w:hAnsi="Georgia" w:cs="Georgia"/>
        </w:rPr>
      </w:pPr>
      <w:r>
        <w:rPr>
          <w:rFonts w:ascii="Georgia" w:eastAsia="Georgia" w:hAnsi="Georgia" w:cs="Georgia"/>
        </w:rPr>
        <w:t xml:space="preserve"> According to the federal government at that time, reservations were to be created in order to “protect” the Native Americans from the growing intrusion of whites moving westward.</w:t>
      </w:r>
    </w:p>
    <w:p w:rsidR="00AD309C" w:rsidRDefault="00626B9C">
      <w:pPr>
        <w:pStyle w:val="normal0"/>
        <w:spacing w:after="0"/>
      </w:pPr>
      <w:r>
        <w:rPr>
          <w:rFonts w:ascii="Georgia" w:eastAsia="Georgia" w:hAnsi="Georgia" w:cs="Georgia"/>
        </w:rPr>
        <w:t>Dawes Act (1887)</w:t>
      </w:r>
    </w:p>
    <w:p w:rsidR="00AD309C" w:rsidRDefault="00626B9C">
      <w:pPr>
        <w:pStyle w:val="normal0"/>
        <w:numPr>
          <w:ilvl w:val="0"/>
          <w:numId w:val="11"/>
        </w:numPr>
        <w:spacing w:after="0"/>
        <w:ind w:hanging="360"/>
        <w:contextualSpacing/>
        <w:rPr>
          <w:rFonts w:ascii="Georgia" w:eastAsia="Georgia" w:hAnsi="Georgia" w:cs="Georgia"/>
        </w:rPr>
      </w:pPr>
      <w:r>
        <w:rPr>
          <w:rFonts w:ascii="Georgia" w:eastAsia="Georgia" w:hAnsi="Georgia" w:cs="Georgia"/>
        </w:rPr>
        <w:t>Reservations were broken up into "allotments" that were giv</w:t>
      </w:r>
      <w:r>
        <w:rPr>
          <w:rFonts w:ascii="Georgia" w:eastAsia="Georgia" w:hAnsi="Georgia" w:cs="Georgia"/>
        </w:rPr>
        <w:t>en out to individual families</w:t>
      </w:r>
    </w:p>
    <w:p w:rsidR="00AD309C" w:rsidRDefault="00626B9C">
      <w:pPr>
        <w:pStyle w:val="normal0"/>
        <w:numPr>
          <w:ilvl w:val="0"/>
          <w:numId w:val="11"/>
        </w:numPr>
        <w:spacing w:after="0"/>
        <w:ind w:hanging="360"/>
        <w:contextualSpacing/>
        <w:rPr>
          <w:rFonts w:ascii="Georgia" w:eastAsia="Georgia" w:hAnsi="Georgia" w:cs="Georgia"/>
        </w:rPr>
      </w:pPr>
      <w:r>
        <w:rPr>
          <w:rFonts w:ascii="Georgia" w:eastAsia="Georgia" w:hAnsi="Georgia" w:cs="Georgia"/>
        </w:rPr>
        <w:t xml:space="preserve">Those who accepted allotments and lived separately from the tribe would be </w:t>
      </w:r>
      <w:r>
        <w:rPr>
          <w:rFonts w:ascii="Georgia" w:eastAsia="Georgia" w:hAnsi="Georgia" w:cs="Georgia"/>
          <w:i/>
        </w:rPr>
        <w:t xml:space="preserve">granted United States </w:t>
      </w:r>
      <w:proofErr w:type="gramStart"/>
      <w:r>
        <w:rPr>
          <w:rFonts w:ascii="Georgia" w:eastAsia="Georgia" w:hAnsi="Georgia" w:cs="Georgia"/>
          <w:i/>
        </w:rPr>
        <w:t>citizenship</w:t>
      </w:r>
      <w:proofErr w:type="gramEnd"/>
      <w:r>
        <w:rPr>
          <w:rFonts w:ascii="Georgia" w:eastAsia="Georgia" w:hAnsi="Georgia" w:cs="Georgia"/>
          <w:i/>
        </w:rPr>
        <w:t>.</w:t>
      </w:r>
    </w:p>
    <w:p w:rsidR="00AD309C" w:rsidRDefault="00626B9C">
      <w:pPr>
        <w:pStyle w:val="normal0"/>
        <w:numPr>
          <w:ilvl w:val="0"/>
          <w:numId w:val="11"/>
        </w:numPr>
        <w:spacing w:after="0"/>
        <w:ind w:hanging="360"/>
        <w:contextualSpacing/>
        <w:rPr>
          <w:rFonts w:ascii="Georgia" w:eastAsia="Georgia" w:hAnsi="Georgia" w:cs="Georgia"/>
        </w:rPr>
      </w:pPr>
      <w:r>
        <w:rPr>
          <w:rFonts w:ascii="Georgia" w:eastAsia="Georgia" w:hAnsi="Georgia" w:cs="Georgia"/>
        </w:rPr>
        <w:t xml:space="preserve">Goal of the Dawes Act: to get Native Americans to live like white Americans </w:t>
      </w:r>
    </w:p>
    <w:p w:rsidR="00AD309C" w:rsidRDefault="00626B9C">
      <w:pPr>
        <w:pStyle w:val="normal0"/>
        <w:spacing w:after="0"/>
      </w:pPr>
      <w:r>
        <w:rPr>
          <w:rFonts w:ascii="Georgia" w:eastAsia="Georgia" w:hAnsi="Georgia" w:cs="Georgia"/>
          <w:highlight w:val="white"/>
        </w:rPr>
        <w:t>Assimilation of Native Americans</w:t>
      </w:r>
    </w:p>
    <w:p w:rsidR="00AD309C" w:rsidRDefault="00626B9C">
      <w:pPr>
        <w:pStyle w:val="normal0"/>
        <w:numPr>
          <w:ilvl w:val="0"/>
          <w:numId w:val="8"/>
        </w:numPr>
        <w:spacing w:after="0"/>
        <w:ind w:hanging="360"/>
        <w:contextualSpacing/>
        <w:rPr>
          <w:rFonts w:ascii="Georgia" w:eastAsia="Georgia" w:hAnsi="Georgia" w:cs="Georgia"/>
          <w:highlight w:val="white"/>
        </w:rPr>
      </w:pPr>
      <w:r>
        <w:rPr>
          <w:rFonts w:ascii="Georgia" w:eastAsia="Georgia" w:hAnsi="Georgia" w:cs="Georgia"/>
          <w:highlight w:val="white"/>
        </w:rPr>
        <w:t>Assimi</w:t>
      </w:r>
      <w:r>
        <w:rPr>
          <w:rFonts w:ascii="Georgia" w:eastAsia="Georgia" w:hAnsi="Georgia" w:cs="Georgia"/>
          <w:highlight w:val="white"/>
        </w:rPr>
        <w:t xml:space="preserve">lation is </w:t>
      </w:r>
      <w:r>
        <w:rPr>
          <w:rFonts w:ascii="Georgia" w:eastAsia="Georgia" w:hAnsi="Georgia" w:cs="Georgia"/>
          <w:color w:val="222222"/>
          <w:highlight w:val="white"/>
        </w:rPr>
        <w:t>process by which a person or a group's language and/or </w:t>
      </w:r>
      <w:r>
        <w:rPr>
          <w:rFonts w:ascii="Georgia" w:eastAsia="Georgia" w:hAnsi="Georgia" w:cs="Georgia"/>
          <w:color w:val="222222"/>
          <w:highlight w:val="white"/>
        </w:rPr>
        <w:t>culture</w:t>
      </w:r>
      <w:r>
        <w:rPr>
          <w:rFonts w:ascii="Georgia" w:eastAsia="Georgia" w:hAnsi="Georgia" w:cs="Georgia"/>
          <w:b/>
          <w:color w:val="222222"/>
          <w:highlight w:val="white"/>
        </w:rPr>
        <w:t xml:space="preserve"> </w:t>
      </w:r>
      <w:r>
        <w:rPr>
          <w:rFonts w:ascii="Georgia" w:eastAsia="Georgia" w:hAnsi="Georgia" w:cs="Georgia"/>
          <w:color w:val="222222"/>
          <w:highlight w:val="white"/>
        </w:rPr>
        <w:t>come to resemble those of another group.</w:t>
      </w:r>
    </w:p>
    <w:p w:rsidR="00AD309C" w:rsidRDefault="00626B9C">
      <w:pPr>
        <w:pStyle w:val="normal0"/>
        <w:numPr>
          <w:ilvl w:val="0"/>
          <w:numId w:val="2"/>
        </w:numPr>
        <w:spacing w:after="0"/>
        <w:ind w:hanging="360"/>
        <w:rPr>
          <w:rFonts w:ascii="Georgia" w:eastAsia="Georgia" w:hAnsi="Georgia" w:cs="Georgia"/>
          <w:highlight w:val="white"/>
        </w:rPr>
      </w:pPr>
      <w:r>
        <w:rPr>
          <w:rFonts w:ascii="Georgia" w:eastAsia="Georgia" w:hAnsi="Georgia" w:cs="Georgia"/>
          <w:highlight w:val="white"/>
        </w:rPr>
        <w:t>The Carlisle Indian School was founded in 1879 by Captain Richard Henry Pratt under the authority of the U.S. Government</w:t>
      </w:r>
    </w:p>
    <w:p w:rsidR="00AD309C" w:rsidRDefault="00626B9C">
      <w:pPr>
        <w:pStyle w:val="normal0"/>
        <w:numPr>
          <w:ilvl w:val="0"/>
          <w:numId w:val="2"/>
        </w:numPr>
        <w:spacing w:after="0"/>
        <w:ind w:hanging="360"/>
        <w:rPr>
          <w:rFonts w:ascii="Georgia" w:eastAsia="Georgia" w:hAnsi="Georgia" w:cs="Georgia"/>
          <w:highlight w:val="white"/>
        </w:rPr>
      </w:pPr>
      <w:bookmarkStart w:id="0" w:name="h.gjdgxs" w:colFirst="0" w:colLast="0"/>
      <w:bookmarkEnd w:id="0"/>
      <w:r>
        <w:rPr>
          <w:rFonts w:ascii="Georgia" w:eastAsia="Georgia" w:hAnsi="Georgia" w:cs="Georgia"/>
          <w:highlight w:val="white"/>
        </w:rPr>
        <w:t>This was a boarding school to immerse Native Americans into Euro-American culture and teach them skills to advance them in society.</w:t>
      </w:r>
    </w:p>
    <w:p w:rsidR="00AD309C" w:rsidRDefault="00626B9C">
      <w:pPr>
        <w:pStyle w:val="normal0"/>
        <w:numPr>
          <w:ilvl w:val="0"/>
          <w:numId w:val="2"/>
        </w:numPr>
        <w:spacing w:after="0"/>
        <w:ind w:hanging="360"/>
        <w:rPr>
          <w:rFonts w:ascii="Georgia" w:eastAsia="Georgia" w:hAnsi="Georgia" w:cs="Georgia"/>
          <w:highlight w:val="white"/>
        </w:rPr>
      </w:pPr>
      <w:r>
        <w:rPr>
          <w:rFonts w:ascii="Georgia" w:eastAsia="Georgia" w:hAnsi="Georgia" w:cs="Georgia"/>
          <w:highlight w:val="white"/>
        </w:rPr>
        <w:t>Used as the model for 26 other “assimilation” schools in 15 different states</w:t>
      </w:r>
    </w:p>
    <w:p w:rsidR="00AD309C" w:rsidRDefault="00626B9C">
      <w:pPr>
        <w:pStyle w:val="normal0"/>
        <w:numPr>
          <w:ilvl w:val="0"/>
          <w:numId w:val="2"/>
        </w:numPr>
        <w:spacing w:after="0"/>
        <w:ind w:hanging="360"/>
        <w:rPr>
          <w:rFonts w:ascii="Georgia" w:eastAsia="Georgia" w:hAnsi="Georgia" w:cs="Georgia"/>
          <w:highlight w:val="white"/>
        </w:rPr>
      </w:pPr>
      <w:r>
        <w:rPr>
          <w:rFonts w:ascii="Georgia" w:eastAsia="Georgia" w:hAnsi="Georgia" w:cs="Georgia"/>
          <w:highlight w:val="white"/>
        </w:rPr>
        <w:t>Closed in 1918</w:t>
      </w:r>
    </w:p>
    <w:p w:rsidR="00AD309C" w:rsidRDefault="00626B9C">
      <w:pPr>
        <w:pStyle w:val="normal0"/>
        <w:spacing w:after="0"/>
      </w:pPr>
      <w:r>
        <w:rPr>
          <w:rFonts w:ascii="Georgia" w:eastAsia="Georgia" w:hAnsi="Georgia" w:cs="Georgia"/>
          <w:b/>
          <w:highlight w:val="white"/>
          <w:u w:val="single"/>
        </w:rPr>
        <w:t>Prominent Native American Figure</w:t>
      </w:r>
      <w:r>
        <w:rPr>
          <w:rFonts w:ascii="Georgia" w:eastAsia="Georgia" w:hAnsi="Georgia" w:cs="Georgia"/>
          <w:b/>
          <w:highlight w:val="white"/>
          <w:u w:val="single"/>
        </w:rPr>
        <w:t>s</w:t>
      </w:r>
    </w:p>
    <w:p w:rsidR="00AD309C" w:rsidRDefault="00626B9C">
      <w:pPr>
        <w:pStyle w:val="normal0"/>
        <w:spacing w:after="0"/>
      </w:pPr>
      <w:r>
        <w:rPr>
          <w:rFonts w:ascii="Georgia" w:eastAsia="Georgia" w:hAnsi="Georgia" w:cs="Georgia"/>
          <w:b/>
        </w:rPr>
        <w:t>Chief Seattle’s speech 1854</w:t>
      </w:r>
      <w:r>
        <w:rPr>
          <w:rFonts w:ascii="Georgia" w:eastAsia="Georgia" w:hAnsi="Georgia" w:cs="Georgia"/>
        </w:rPr>
        <w:br/>
        <w:t>“How can you buy or sell the sky, the warmth of the land? The idea is strange to us.</w:t>
      </w:r>
      <w:r>
        <w:rPr>
          <w:rFonts w:ascii="Georgia" w:eastAsia="Georgia" w:hAnsi="Georgia" w:cs="Georgia"/>
        </w:rPr>
        <w:br/>
        <w:t>If we do not own the freshness of the air and the sparkle of the water, how can you buy them? Every part of this earth is sacred to my people</w:t>
      </w:r>
      <w:r>
        <w:rPr>
          <w:rFonts w:ascii="Georgia" w:eastAsia="Georgia" w:hAnsi="Georgia" w:cs="Georgia"/>
        </w:rPr>
        <w:t xml:space="preserve">. Every shining pine needle, every sandy shore, every mist in the dark woods, every clearing and humming insect is holy in the memory and experience of my people. The </w:t>
      </w:r>
      <w:proofErr w:type="gramStart"/>
      <w:r>
        <w:rPr>
          <w:rFonts w:ascii="Georgia" w:eastAsia="Georgia" w:hAnsi="Georgia" w:cs="Georgia"/>
        </w:rPr>
        <w:t>sap which courses through the trees</w:t>
      </w:r>
      <w:proofErr w:type="gramEnd"/>
      <w:r>
        <w:rPr>
          <w:rFonts w:ascii="Georgia" w:eastAsia="Georgia" w:hAnsi="Georgia" w:cs="Georgia"/>
        </w:rPr>
        <w:t xml:space="preserve"> carries the memories of the red man. The white man's </w:t>
      </w:r>
      <w:r>
        <w:rPr>
          <w:rFonts w:ascii="Georgia" w:eastAsia="Georgia" w:hAnsi="Georgia" w:cs="Georgia"/>
        </w:rPr>
        <w:t>dead forget the country of their birth when they go to walk among the stars…. So, we will consider your offer to buy our land. But it will not be easy. For this land is sacred to us</w:t>
      </w:r>
      <w:proofErr w:type="gramStart"/>
      <w:r>
        <w:rPr>
          <w:rFonts w:ascii="Georgia" w:eastAsia="Georgia" w:hAnsi="Georgia" w:cs="Georgia"/>
        </w:rPr>
        <w:t>..</w:t>
      </w:r>
      <w:proofErr w:type="gramEnd"/>
      <w:r>
        <w:rPr>
          <w:rFonts w:ascii="Georgia" w:eastAsia="Georgia" w:hAnsi="Georgia" w:cs="Georgia"/>
        </w:rPr>
        <w:t>”</w:t>
      </w:r>
    </w:p>
    <w:p w:rsidR="00AD309C" w:rsidRDefault="00626B9C">
      <w:pPr>
        <w:pStyle w:val="normal0"/>
        <w:spacing w:after="0"/>
      </w:pPr>
      <w:r>
        <w:rPr>
          <w:rFonts w:ascii="Georgia" w:eastAsia="Georgia" w:hAnsi="Georgia" w:cs="Georgia"/>
          <w:b/>
        </w:rPr>
        <w:t>Chief Joseph’s surrender: Fight No More Speech</w:t>
      </w:r>
    </w:p>
    <w:p w:rsidR="00AD309C" w:rsidRDefault="00626B9C">
      <w:pPr>
        <w:pStyle w:val="normal0"/>
        <w:numPr>
          <w:ilvl w:val="0"/>
          <w:numId w:val="2"/>
        </w:numPr>
        <w:spacing w:after="0"/>
        <w:ind w:hanging="360"/>
        <w:contextualSpacing/>
        <w:rPr>
          <w:rFonts w:ascii="Georgia" w:eastAsia="Georgia" w:hAnsi="Georgia" w:cs="Georgia"/>
        </w:rPr>
      </w:pPr>
      <w:r>
        <w:rPr>
          <w:rFonts w:ascii="Georgia" w:eastAsia="Georgia" w:hAnsi="Georgia" w:cs="Georgia"/>
        </w:rPr>
        <w:t>Chief of the Nez Perce T</w:t>
      </w:r>
      <w:r>
        <w:rPr>
          <w:rFonts w:ascii="Georgia" w:eastAsia="Georgia" w:hAnsi="Georgia" w:cs="Georgia"/>
        </w:rPr>
        <w:t xml:space="preserve">ribe of Wallowa Valley, Oregon </w:t>
      </w:r>
    </w:p>
    <w:p w:rsidR="00AD309C" w:rsidRDefault="00626B9C">
      <w:pPr>
        <w:pStyle w:val="normal0"/>
        <w:numPr>
          <w:ilvl w:val="0"/>
          <w:numId w:val="2"/>
        </w:numPr>
        <w:spacing w:after="0"/>
        <w:ind w:hanging="360"/>
        <w:contextualSpacing/>
        <w:rPr>
          <w:rFonts w:ascii="Georgia" w:eastAsia="Georgia" w:hAnsi="Georgia" w:cs="Georgia"/>
          <w:highlight w:val="white"/>
        </w:rPr>
      </w:pPr>
      <w:r>
        <w:rPr>
          <w:rFonts w:ascii="Georgia" w:eastAsia="Georgia" w:hAnsi="Georgia" w:cs="Georgia"/>
        </w:rPr>
        <w:t xml:space="preserve">“I am tired of fighting. Our chiefs are dead… </w:t>
      </w:r>
      <w:r>
        <w:rPr>
          <w:rFonts w:ascii="Georgia" w:eastAsia="Georgia" w:hAnsi="Georgia" w:cs="Georgia"/>
          <w:highlight w:val="white"/>
        </w:rPr>
        <w:t> Hear me, my chiefs.  I am tired.  My heart is sick and sad.  From where the sun now stands, I will fight no more forever.”</w:t>
      </w:r>
    </w:p>
    <w:p w:rsidR="00AD309C" w:rsidRDefault="00626B9C">
      <w:pPr>
        <w:pStyle w:val="normal0"/>
        <w:spacing w:after="0"/>
      </w:pPr>
      <w:r>
        <w:rPr>
          <w:rFonts w:ascii="Georgia" w:eastAsia="Georgia" w:hAnsi="Georgia" w:cs="Georgia"/>
          <w:b/>
          <w:highlight w:val="white"/>
          <w:u w:val="single"/>
        </w:rPr>
        <w:t>Military Conflict with Native Americans</w:t>
      </w:r>
    </w:p>
    <w:p w:rsidR="00AD309C" w:rsidRDefault="00626B9C">
      <w:pPr>
        <w:pStyle w:val="normal0"/>
        <w:spacing w:after="0"/>
      </w:pPr>
      <w:r>
        <w:rPr>
          <w:rFonts w:ascii="Georgia" w:eastAsia="Georgia" w:hAnsi="Georgia" w:cs="Georgia"/>
        </w:rPr>
        <w:t xml:space="preserve">The Battle of </w:t>
      </w:r>
      <w:r>
        <w:rPr>
          <w:rFonts w:ascii="Georgia" w:eastAsia="Georgia" w:hAnsi="Georgia" w:cs="Georgia"/>
        </w:rPr>
        <w:t>Little Big Horn (1876)</w:t>
      </w:r>
    </w:p>
    <w:p w:rsidR="00AD309C" w:rsidRDefault="00626B9C">
      <w:pPr>
        <w:pStyle w:val="normal0"/>
        <w:numPr>
          <w:ilvl w:val="0"/>
          <w:numId w:val="4"/>
        </w:numPr>
        <w:spacing w:after="0"/>
        <w:ind w:hanging="360"/>
        <w:contextualSpacing/>
        <w:rPr>
          <w:rFonts w:ascii="Georgia" w:eastAsia="Georgia" w:hAnsi="Georgia" w:cs="Georgia"/>
        </w:rPr>
      </w:pPr>
      <w:proofErr w:type="gramStart"/>
      <w:r>
        <w:rPr>
          <w:rFonts w:ascii="Georgia" w:eastAsia="Georgia" w:hAnsi="Georgia" w:cs="Georgia"/>
        </w:rPr>
        <w:t>commonly</w:t>
      </w:r>
      <w:proofErr w:type="gramEnd"/>
      <w:r>
        <w:rPr>
          <w:rFonts w:ascii="Georgia" w:eastAsia="Georgia" w:hAnsi="Georgia" w:cs="Georgia"/>
        </w:rPr>
        <w:t xml:space="preserve"> referred to as </w:t>
      </w:r>
      <w:r>
        <w:rPr>
          <w:rFonts w:ascii="Georgia" w:eastAsia="Georgia" w:hAnsi="Georgia" w:cs="Georgia"/>
          <w:b/>
        </w:rPr>
        <w:t>Custer's Last Stand</w:t>
      </w:r>
      <w:r>
        <w:rPr>
          <w:rFonts w:ascii="Georgia" w:eastAsia="Georgia" w:hAnsi="Georgia" w:cs="Georgia"/>
        </w:rPr>
        <w:t xml:space="preserve"> </w:t>
      </w:r>
    </w:p>
    <w:p w:rsidR="00AD309C" w:rsidRDefault="00626B9C">
      <w:pPr>
        <w:pStyle w:val="normal0"/>
        <w:numPr>
          <w:ilvl w:val="0"/>
          <w:numId w:val="4"/>
        </w:numPr>
        <w:spacing w:after="0"/>
        <w:ind w:hanging="360"/>
        <w:contextualSpacing/>
        <w:rPr>
          <w:rFonts w:ascii="Georgia" w:eastAsia="Georgia" w:hAnsi="Georgia" w:cs="Georgia"/>
        </w:rPr>
      </w:pPr>
      <w:proofErr w:type="gramStart"/>
      <w:r>
        <w:rPr>
          <w:rFonts w:ascii="Georgia" w:eastAsia="Georgia" w:hAnsi="Georgia" w:cs="Georgia"/>
        </w:rPr>
        <w:t>between</w:t>
      </w:r>
      <w:proofErr w:type="gramEnd"/>
      <w:r>
        <w:rPr>
          <w:rFonts w:ascii="Georgia" w:eastAsia="Georgia" w:hAnsi="Georgia" w:cs="Georgia"/>
        </w:rPr>
        <w:t xml:space="preserve"> the combined forces of the </w:t>
      </w:r>
      <w:r>
        <w:rPr>
          <w:rFonts w:ascii="Georgia" w:eastAsia="Georgia" w:hAnsi="Georgia" w:cs="Georgia"/>
          <w:b/>
        </w:rPr>
        <w:t>Lakota, Northern Cheyenne, and Arapaho tribes</w:t>
      </w:r>
      <w:r>
        <w:rPr>
          <w:rFonts w:ascii="Georgia" w:eastAsia="Georgia" w:hAnsi="Georgia" w:cs="Georgia"/>
        </w:rPr>
        <w:t xml:space="preserve"> against the </w:t>
      </w:r>
      <w:r>
        <w:rPr>
          <w:rFonts w:ascii="Georgia" w:eastAsia="Georgia" w:hAnsi="Georgia" w:cs="Georgia"/>
          <w:b/>
        </w:rPr>
        <w:t>7</w:t>
      </w:r>
      <w:r>
        <w:rPr>
          <w:rFonts w:ascii="Georgia" w:eastAsia="Georgia" w:hAnsi="Georgia" w:cs="Georgia"/>
          <w:b/>
          <w:vertAlign w:val="superscript"/>
        </w:rPr>
        <w:t>th</w:t>
      </w:r>
      <w:r>
        <w:rPr>
          <w:rFonts w:ascii="Georgia" w:eastAsia="Georgia" w:hAnsi="Georgia" w:cs="Georgia"/>
          <w:b/>
        </w:rPr>
        <w:t xml:space="preserve"> Calvary Regiment</w:t>
      </w:r>
      <w:r>
        <w:rPr>
          <w:rFonts w:ascii="Georgia" w:eastAsia="Georgia" w:hAnsi="Georgia" w:cs="Georgia"/>
        </w:rPr>
        <w:t xml:space="preserve"> of the U.S. Army</w:t>
      </w:r>
    </w:p>
    <w:p w:rsidR="00AD309C" w:rsidRDefault="00626B9C">
      <w:pPr>
        <w:pStyle w:val="normal0"/>
        <w:numPr>
          <w:ilvl w:val="0"/>
          <w:numId w:val="4"/>
        </w:numPr>
        <w:spacing w:after="0"/>
        <w:ind w:hanging="360"/>
        <w:contextualSpacing/>
        <w:rPr>
          <w:rFonts w:ascii="Georgia" w:eastAsia="Georgia" w:hAnsi="Georgia" w:cs="Georgia"/>
        </w:rPr>
      </w:pPr>
      <w:r>
        <w:rPr>
          <w:rFonts w:ascii="Georgia" w:eastAsia="Georgia" w:hAnsi="Georgia" w:cs="Georgia"/>
        </w:rPr>
        <w:t>Native American Leaders: Sitting Bull, Crazy Horse, Chief Gall</w:t>
      </w:r>
    </w:p>
    <w:p w:rsidR="00AD309C" w:rsidRDefault="00626B9C">
      <w:pPr>
        <w:pStyle w:val="normal0"/>
        <w:numPr>
          <w:ilvl w:val="0"/>
          <w:numId w:val="4"/>
        </w:numPr>
        <w:spacing w:after="0"/>
        <w:ind w:hanging="360"/>
        <w:contextualSpacing/>
        <w:rPr>
          <w:rFonts w:ascii="Georgia" w:eastAsia="Georgia" w:hAnsi="Georgia" w:cs="Georgia"/>
        </w:rPr>
      </w:pPr>
      <w:r>
        <w:rPr>
          <w:rFonts w:ascii="Georgia" w:eastAsia="Georgia" w:hAnsi="Georgia" w:cs="Georgia"/>
        </w:rPr>
        <w:t>7</w:t>
      </w:r>
      <w:r>
        <w:rPr>
          <w:rFonts w:ascii="Georgia" w:eastAsia="Georgia" w:hAnsi="Georgia" w:cs="Georgia"/>
          <w:vertAlign w:val="superscript"/>
        </w:rPr>
        <w:t>th</w:t>
      </w:r>
      <w:r>
        <w:rPr>
          <w:rFonts w:ascii="Georgia" w:eastAsia="Georgia" w:hAnsi="Georgia" w:cs="Georgia"/>
        </w:rPr>
        <w:t xml:space="preserve"> Calvary Lead by George Armstrong Custer</w:t>
      </w:r>
    </w:p>
    <w:p w:rsidR="00AD309C" w:rsidRDefault="00626B9C">
      <w:pPr>
        <w:pStyle w:val="normal0"/>
        <w:numPr>
          <w:ilvl w:val="0"/>
          <w:numId w:val="4"/>
        </w:numPr>
        <w:spacing w:after="0"/>
        <w:ind w:hanging="360"/>
        <w:contextualSpacing/>
        <w:rPr>
          <w:rFonts w:ascii="Georgia" w:eastAsia="Georgia" w:hAnsi="Georgia" w:cs="Georgia"/>
        </w:rPr>
      </w:pPr>
      <w:r>
        <w:rPr>
          <w:rFonts w:ascii="Georgia" w:eastAsia="Georgia" w:hAnsi="Georgia" w:cs="Georgia"/>
        </w:rPr>
        <w:t>Last major victory for the Native tribes</w:t>
      </w:r>
    </w:p>
    <w:p w:rsidR="00AD309C" w:rsidRDefault="00626B9C">
      <w:pPr>
        <w:pStyle w:val="normal0"/>
        <w:numPr>
          <w:ilvl w:val="0"/>
          <w:numId w:val="4"/>
        </w:numPr>
        <w:spacing w:after="0"/>
        <w:ind w:hanging="360"/>
        <w:contextualSpacing/>
        <w:rPr>
          <w:rFonts w:ascii="Georgia" w:eastAsia="Georgia" w:hAnsi="Georgia" w:cs="Georgia"/>
        </w:rPr>
      </w:pPr>
      <w:r>
        <w:rPr>
          <w:rFonts w:ascii="Georgia" w:eastAsia="Georgia" w:hAnsi="Georgia" w:cs="Georgia"/>
        </w:rPr>
        <w:t xml:space="preserve">Gen. Custer and 200 of his men all died </w:t>
      </w:r>
    </w:p>
    <w:p w:rsidR="00AD309C" w:rsidRDefault="00626B9C">
      <w:pPr>
        <w:pStyle w:val="normal0"/>
        <w:spacing w:after="0"/>
      </w:pPr>
      <w:r>
        <w:rPr>
          <w:rFonts w:ascii="Georgia" w:eastAsia="Georgia" w:hAnsi="Georgia" w:cs="Georgia"/>
          <w:highlight w:val="white"/>
        </w:rPr>
        <w:t>Massacre at Wounded Knee (1890)</w:t>
      </w:r>
    </w:p>
    <w:p w:rsidR="00AD309C" w:rsidRDefault="00626B9C">
      <w:pPr>
        <w:pStyle w:val="normal0"/>
        <w:numPr>
          <w:ilvl w:val="0"/>
          <w:numId w:val="4"/>
        </w:numPr>
        <w:spacing w:after="0"/>
        <w:ind w:hanging="360"/>
        <w:rPr>
          <w:rFonts w:ascii="Georgia" w:eastAsia="Georgia" w:hAnsi="Georgia" w:cs="Georgia"/>
          <w:highlight w:val="white"/>
        </w:rPr>
      </w:pPr>
      <w:r>
        <w:rPr>
          <w:rFonts w:ascii="Georgia" w:eastAsia="Georgia" w:hAnsi="Georgia" w:cs="Georgia"/>
          <w:highlight w:val="white"/>
        </w:rPr>
        <w:t>Battle that was the last large-scal</w:t>
      </w:r>
      <w:r>
        <w:rPr>
          <w:rFonts w:ascii="Georgia" w:eastAsia="Georgia" w:hAnsi="Georgia" w:cs="Georgia"/>
          <w:highlight w:val="white"/>
        </w:rPr>
        <w:t>e attempt by Native Americans to resist American settlement in the Great Plains region. Federal soldiers opened fire on Native Americans</w:t>
      </w:r>
    </w:p>
    <w:p w:rsidR="00AD309C" w:rsidRDefault="00626B9C">
      <w:pPr>
        <w:pStyle w:val="normal0"/>
        <w:numPr>
          <w:ilvl w:val="0"/>
          <w:numId w:val="4"/>
        </w:numPr>
        <w:spacing w:after="0"/>
        <w:ind w:hanging="360"/>
        <w:rPr>
          <w:rFonts w:ascii="Georgia" w:eastAsia="Georgia" w:hAnsi="Georgia" w:cs="Georgia"/>
          <w:highlight w:val="white"/>
        </w:rPr>
      </w:pPr>
      <w:r>
        <w:rPr>
          <w:rFonts w:ascii="Georgia" w:eastAsia="Georgia" w:hAnsi="Georgia" w:cs="Georgia"/>
          <w:b/>
          <w:highlight w:val="white"/>
        </w:rPr>
        <w:t>Killed around 300 Native Americans</w:t>
      </w:r>
    </w:p>
    <w:p w:rsidR="00AD309C" w:rsidRDefault="00626B9C">
      <w:pPr>
        <w:pStyle w:val="normal0"/>
        <w:numPr>
          <w:ilvl w:val="0"/>
          <w:numId w:val="4"/>
        </w:numPr>
        <w:spacing w:after="0"/>
        <w:ind w:hanging="360"/>
        <w:rPr>
          <w:rFonts w:ascii="Georgia" w:eastAsia="Georgia" w:hAnsi="Georgia" w:cs="Georgia"/>
          <w:highlight w:val="white"/>
        </w:rPr>
      </w:pPr>
      <w:r>
        <w:rPr>
          <w:rFonts w:ascii="Georgia" w:eastAsia="Georgia" w:hAnsi="Georgia" w:cs="Georgia"/>
          <w:b/>
          <w:highlight w:val="white"/>
        </w:rPr>
        <w:t>90 men and more than 200 women and children</w:t>
      </w:r>
    </w:p>
    <w:p w:rsidR="00AD309C" w:rsidRDefault="00626B9C">
      <w:pPr>
        <w:pStyle w:val="normal0"/>
        <w:spacing w:after="0"/>
      </w:pPr>
      <w:r>
        <w:rPr>
          <w:rFonts w:ascii="Georgia" w:eastAsia="Georgia" w:hAnsi="Georgia" w:cs="Georgia"/>
          <w:highlight w:val="white"/>
        </w:rPr>
        <w:t>Ghost Dance Movement (1890)</w:t>
      </w:r>
    </w:p>
    <w:p w:rsidR="00AD309C" w:rsidRDefault="00626B9C">
      <w:pPr>
        <w:pStyle w:val="normal0"/>
        <w:numPr>
          <w:ilvl w:val="0"/>
          <w:numId w:val="6"/>
        </w:numPr>
        <w:spacing w:after="0"/>
        <w:ind w:hanging="360"/>
        <w:contextualSpacing/>
        <w:rPr>
          <w:rFonts w:ascii="Georgia" w:eastAsia="Georgia" w:hAnsi="Georgia" w:cs="Georgia"/>
          <w:highlight w:val="white"/>
        </w:rPr>
      </w:pPr>
      <w:r>
        <w:rPr>
          <w:rFonts w:ascii="Georgia" w:eastAsia="Georgia" w:hAnsi="Georgia" w:cs="Georgia"/>
          <w:highlight w:val="white"/>
        </w:rPr>
        <w:t>The Ghost Da</w:t>
      </w:r>
      <w:r>
        <w:rPr>
          <w:rFonts w:ascii="Georgia" w:eastAsia="Georgia" w:hAnsi="Georgia" w:cs="Georgia"/>
          <w:highlight w:val="white"/>
        </w:rPr>
        <w:t>nce was a religious movement that was an answer to the conquest of Native Americans by the U.S. government. It was an attempt to revitalize traditional culture and to find a way to face increasing poverty, hunger, and disease, all representing the reservat</w:t>
      </w:r>
      <w:r>
        <w:rPr>
          <w:rFonts w:ascii="Georgia" w:eastAsia="Georgia" w:hAnsi="Georgia" w:cs="Georgia"/>
          <w:highlight w:val="white"/>
        </w:rPr>
        <w:t>ion life of the Native Americans in the late 19th century. </w:t>
      </w:r>
    </w:p>
    <w:p w:rsidR="00AD309C" w:rsidRDefault="00626B9C">
      <w:pPr>
        <w:pStyle w:val="normal0"/>
        <w:numPr>
          <w:ilvl w:val="0"/>
          <w:numId w:val="6"/>
        </w:numPr>
        <w:spacing w:after="0"/>
        <w:ind w:hanging="360"/>
        <w:contextualSpacing/>
        <w:rPr>
          <w:rFonts w:ascii="Georgia" w:eastAsia="Georgia" w:hAnsi="Georgia" w:cs="Georgia"/>
          <w:highlight w:val="white"/>
        </w:rPr>
      </w:pPr>
      <w:r>
        <w:rPr>
          <w:rFonts w:ascii="Georgia" w:eastAsia="Georgia" w:hAnsi="Georgia" w:cs="Georgia"/>
          <w:highlight w:val="white"/>
        </w:rPr>
        <w:t xml:space="preserve">Some believed Ghost Dance ceremonies and songs would bring back the dead, return plentiful buffalo herds, and induce a natural disaster that would sweep away whites, thus restoring the Indian way </w:t>
      </w:r>
      <w:r>
        <w:rPr>
          <w:rFonts w:ascii="Georgia" w:eastAsia="Georgia" w:hAnsi="Georgia" w:cs="Georgia"/>
          <w:highlight w:val="white"/>
        </w:rPr>
        <w:t>of life that had existed prior to European contact.</w:t>
      </w:r>
    </w:p>
    <w:p w:rsidR="00AD309C" w:rsidRDefault="00626B9C">
      <w:pPr>
        <w:pStyle w:val="normal0"/>
        <w:spacing w:after="0"/>
      </w:pPr>
      <w:r>
        <w:rPr>
          <w:rFonts w:ascii="Georgia" w:eastAsia="Georgia" w:hAnsi="Georgia" w:cs="Georgia"/>
          <w:b/>
          <w:highlight w:val="white"/>
          <w:u w:val="single"/>
        </w:rPr>
        <w:t xml:space="preserve">What were the effects of </w:t>
      </w:r>
      <w:r>
        <w:rPr>
          <w:rFonts w:ascii="Georgia" w:eastAsia="Georgia" w:hAnsi="Georgia" w:cs="Georgia"/>
          <w:b/>
          <w:highlight w:val="white"/>
          <w:u w:val="single"/>
        </w:rPr>
        <w:t>westward expansion</w:t>
      </w:r>
      <w:r>
        <w:rPr>
          <w:rFonts w:ascii="Georgia" w:eastAsia="Georgia" w:hAnsi="Georgia" w:cs="Georgia"/>
          <w:b/>
          <w:highlight w:val="white"/>
          <w:u w:val="single"/>
        </w:rPr>
        <w:t>?</w:t>
      </w:r>
    </w:p>
    <w:p w:rsidR="00AD309C" w:rsidRDefault="00626B9C">
      <w:pPr>
        <w:pStyle w:val="normal0"/>
        <w:numPr>
          <w:ilvl w:val="0"/>
          <w:numId w:val="5"/>
        </w:numPr>
        <w:spacing w:after="0"/>
        <w:ind w:hanging="360"/>
        <w:contextualSpacing/>
        <w:rPr>
          <w:rFonts w:ascii="Georgia" w:eastAsia="Georgia" w:hAnsi="Georgia" w:cs="Georgia"/>
          <w:highlight w:val="white"/>
        </w:rPr>
      </w:pPr>
      <w:r>
        <w:rPr>
          <w:rFonts w:ascii="Georgia" w:eastAsia="Georgia" w:hAnsi="Georgia" w:cs="Georgia"/>
          <w:highlight w:val="white"/>
        </w:rPr>
        <w:t>Native Americans forced to live on reservations</w:t>
      </w:r>
    </w:p>
    <w:p w:rsidR="00AD309C" w:rsidRDefault="00626B9C">
      <w:pPr>
        <w:pStyle w:val="normal0"/>
        <w:numPr>
          <w:ilvl w:val="0"/>
          <w:numId w:val="3"/>
        </w:numPr>
        <w:spacing w:after="0"/>
        <w:ind w:hanging="360"/>
        <w:contextualSpacing/>
        <w:rPr>
          <w:rFonts w:ascii="Georgia" w:eastAsia="Georgia" w:hAnsi="Georgia" w:cs="Georgia"/>
          <w:highlight w:val="white"/>
        </w:rPr>
      </w:pPr>
      <w:r>
        <w:rPr>
          <w:rFonts w:ascii="Georgia" w:eastAsia="Georgia" w:hAnsi="Georgia" w:cs="Georgia"/>
          <w:highlight w:val="white"/>
        </w:rPr>
        <w:t>Destruction of the Bison (Buffalo) Herds</w:t>
      </w:r>
    </w:p>
    <w:p w:rsidR="00AD309C" w:rsidRDefault="00626B9C">
      <w:pPr>
        <w:pStyle w:val="normal0"/>
        <w:numPr>
          <w:ilvl w:val="0"/>
          <w:numId w:val="3"/>
        </w:numPr>
        <w:spacing w:after="0"/>
        <w:ind w:hanging="360"/>
        <w:contextualSpacing/>
        <w:rPr>
          <w:rFonts w:ascii="Georgia" w:eastAsia="Georgia" w:hAnsi="Georgia" w:cs="Georgia"/>
          <w:highlight w:val="white"/>
        </w:rPr>
      </w:pPr>
      <w:r>
        <w:rPr>
          <w:rFonts w:ascii="Georgia" w:eastAsia="Georgia" w:hAnsi="Georgia" w:cs="Georgia"/>
          <w:color w:val="333333"/>
          <w:highlight w:val="white"/>
        </w:rPr>
        <w:t>Military conflict between Whites and Native Americans resulted in many deaths. </w:t>
      </w:r>
    </w:p>
    <w:p w:rsidR="00AD309C" w:rsidRDefault="00626B9C">
      <w:pPr>
        <w:pStyle w:val="normal0"/>
        <w:numPr>
          <w:ilvl w:val="0"/>
          <w:numId w:val="3"/>
        </w:numPr>
        <w:spacing w:after="0"/>
        <w:ind w:hanging="360"/>
        <w:contextualSpacing/>
        <w:rPr>
          <w:rFonts w:ascii="Georgia" w:eastAsia="Georgia" w:hAnsi="Georgia" w:cs="Georgia"/>
          <w:highlight w:val="white"/>
        </w:rPr>
      </w:pPr>
      <w:r>
        <w:rPr>
          <w:rFonts w:ascii="Georgia" w:eastAsia="Georgia" w:hAnsi="Georgia" w:cs="Georgia"/>
          <w:highlight w:val="white"/>
        </w:rPr>
        <w:t>Loss of culture</w:t>
      </w:r>
    </w:p>
    <w:p w:rsidR="00AD309C" w:rsidRDefault="00AD309C">
      <w:pPr>
        <w:pStyle w:val="normal0"/>
        <w:spacing w:after="0"/>
      </w:pPr>
    </w:p>
    <w:p w:rsidR="00AD309C" w:rsidRDefault="00AD309C">
      <w:pPr>
        <w:pStyle w:val="normal0"/>
        <w:spacing w:after="0"/>
        <w:jc w:val="center"/>
      </w:pPr>
    </w:p>
    <w:p w:rsidR="00AD309C" w:rsidRDefault="00AD309C">
      <w:pPr>
        <w:pStyle w:val="normal0"/>
        <w:spacing w:after="0"/>
        <w:jc w:val="center"/>
      </w:pPr>
    </w:p>
    <w:p w:rsidR="00AD309C" w:rsidRDefault="00AD309C">
      <w:pPr>
        <w:pStyle w:val="normal0"/>
        <w:spacing w:after="0"/>
        <w:jc w:val="center"/>
      </w:pPr>
    </w:p>
    <w:p w:rsidR="00AD309C" w:rsidRDefault="00626B9C">
      <w:pPr>
        <w:pStyle w:val="normal0"/>
        <w:spacing w:after="0"/>
        <w:jc w:val="center"/>
      </w:pPr>
      <w:r>
        <w:rPr>
          <w:sz w:val="28"/>
          <w:szCs w:val="28"/>
          <w:highlight w:val="white"/>
        </w:rPr>
        <w:t>Westward Expansion Debate</w:t>
      </w:r>
    </w:p>
    <w:p w:rsidR="00AD309C" w:rsidRDefault="00626B9C">
      <w:pPr>
        <w:pStyle w:val="normal0"/>
        <w:spacing w:after="0"/>
      </w:pPr>
      <w:r>
        <w:rPr>
          <w:sz w:val="24"/>
          <w:szCs w:val="24"/>
          <w:highlight w:val="white"/>
          <w:u w:val="single"/>
        </w:rPr>
        <w:t>Directions</w:t>
      </w:r>
      <w:r>
        <w:rPr>
          <w:sz w:val="24"/>
          <w:szCs w:val="24"/>
          <w:highlight w:val="white"/>
        </w:rPr>
        <w:t>:</w:t>
      </w:r>
    </w:p>
    <w:p w:rsidR="00AD309C" w:rsidRDefault="00626B9C">
      <w:pPr>
        <w:pStyle w:val="normal0"/>
        <w:spacing w:after="0"/>
      </w:pPr>
      <w:r>
        <w:rPr>
          <w:sz w:val="24"/>
          <w:szCs w:val="24"/>
          <w:highlight w:val="white"/>
        </w:rPr>
        <w:t>Please discuss these questions in your group. One person in your group will be the scribe. This person will write down all of the answers for your group. Turn in one sheet of paper when your group is finished.</w:t>
      </w:r>
    </w:p>
    <w:p w:rsidR="00AD309C" w:rsidRDefault="00626B9C">
      <w:pPr>
        <w:pStyle w:val="normal0"/>
        <w:spacing w:after="0"/>
      </w:pPr>
      <w:r>
        <w:rPr>
          <w:sz w:val="24"/>
          <w:szCs w:val="24"/>
          <w:highlight w:val="white"/>
          <w:u w:val="single"/>
        </w:rPr>
        <w:t>Direcciones</w:t>
      </w:r>
      <w:r>
        <w:rPr>
          <w:sz w:val="24"/>
          <w:szCs w:val="24"/>
          <w:highlight w:val="white"/>
        </w:rPr>
        <w:t>:</w:t>
      </w:r>
    </w:p>
    <w:p w:rsidR="00AD309C" w:rsidRDefault="00626B9C">
      <w:pPr>
        <w:pStyle w:val="normal0"/>
        <w:spacing w:after="0"/>
      </w:pPr>
      <w:proofErr w:type="gramStart"/>
      <w:r>
        <w:rPr>
          <w:sz w:val="24"/>
          <w:szCs w:val="24"/>
          <w:highlight w:val="white"/>
        </w:rPr>
        <w:t>Por favor discutir estas pregunta</w:t>
      </w:r>
      <w:r>
        <w:rPr>
          <w:sz w:val="24"/>
          <w:szCs w:val="24"/>
          <w:highlight w:val="white"/>
        </w:rPr>
        <w:t>s en su grupo.</w:t>
      </w:r>
      <w:proofErr w:type="gramEnd"/>
      <w:r>
        <w:rPr>
          <w:sz w:val="24"/>
          <w:szCs w:val="24"/>
          <w:highlight w:val="white"/>
        </w:rPr>
        <w:t xml:space="preserve"> </w:t>
      </w:r>
      <w:proofErr w:type="gramStart"/>
      <w:r>
        <w:rPr>
          <w:sz w:val="24"/>
          <w:szCs w:val="24"/>
          <w:highlight w:val="white"/>
        </w:rPr>
        <w:t>Una persona en su grupo será el escriba.</w:t>
      </w:r>
      <w:proofErr w:type="gramEnd"/>
      <w:r>
        <w:rPr>
          <w:sz w:val="24"/>
          <w:szCs w:val="24"/>
          <w:highlight w:val="white"/>
        </w:rPr>
        <w:t xml:space="preserve"> Esta persona </w:t>
      </w:r>
      <w:proofErr w:type="gramStart"/>
      <w:r>
        <w:rPr>
          <w:sz w:val="24"/>
          <w:szCs w:val="24"/>
          <w:highlight w:val="white"/>
        </w:rPr>
        <w:t>va</w:t>
      </w:r>
      <w:proofErr w:type="gramEnd"/>
      <w:r>
        <w:rPr>
          <w:sz w:val="24"/>
          <w:szCs w:val="24"/>
          <w:highlight w:val="white"/>
        </w:rPr>
        <w:t xml:space="preserve"> a anotar todas las respuestas para su grupo. Entregue una hoja de papel cuando su grupo ha terminado.</w:t>
      </w:r>
    </w:p>
    <w:p w:rsidR="00AD309C" w:rsidRDefault="00AD309C">
      <w:pPr>
        <w:pStyle w:val="normal0"/>
        <w:spacing w:after="0"/>
      </w:pPr>
    </w:p>
    <w:p w:rsidR="00AD309C" w:rsidRDefault="00626B9C">
      <w:pPr>
        <w:pStyle w:val="normal0"/>
        <w:numPr>
          <w:ilvl w:val="0"/>
          <w:numId w:val="12"/>
        </w:numPr>
        <w:spacing w:after="0"/>
        <w:ind w:hanging="360"/>
        <w:contextualSpacing/>
        <w:rPr>
          <w:b/>
          <w:sz w:val="28"/>
          <w:szCs w:val="28"/>
          <w:highlight w:val="white"/>
        </w:rPr>
      </w:pPr>
      <w:r>
        <w:rPr>
          <w:b/>
          <w:sz w:val="28"/>
          <w:szCs w:val="28"/>
          <w:highlight w:val="white"/>
        </w:rPr>
        <w:t>Was it a good idea for Americans to expand westward?</w:t>
      </w:r>
    </w:p>
    <w:p w:rsidR="00AD309C" w:rsidRDefault="00626B9C">
      <w:pPr>
        <w:pStyle w:val="normal0"/>
        <w:numPr>
          <w:ilvl w:val="0"/>
          <w:numId w:val="12"/>
        </w:numPr>
        <w:spacing w:after="0"/>
        <w:ind w:hanging="360"/>
        <w:contextualSpacing/>
        <w:rPr>
          <w:b/>
          <w:sz w:val="28"/>
          <w:szCs w:val="28"/>
          <w:highlight w:val="white"/>
        </w:rPr>
      </w:pPr>
      <w:r>
        <w:rPr>
          <w:b/>
          <w:sz w:val="28"/>
          <w:szCs w:val="28"/>
          <w:highlight w:val="white"/>
        </w:rPr>
        <w:t>Was this expansion within ou</w:t>
      </w:r>
      <w:r>
        <w:rPr>
          <w:b/>
          <w:sz w:val="28"/>
          <w:szCs w:val="28"/>
          <w:highlight w:val="white"/>
        </w:rPr>
        <w:t>r rights as Americans?</w:t>
      </w:r>
    </w:p>
    <w:p w:rsidR="00AD309C" w:rsidRDefault="00626B9C">
      <w:pPr>
        <w:pStyle w:val="normal0"/>
        <w:numPr>
          <w:ilvl w:val="0"/>
          <w:numId w:val="12"/>
        </w:numPr>
        <w:spacing w:after="0"/>
        <w:ind w:hanging="360"/>
        <w:contextualSpacing/>
        <w:rPr>
          <w:b/>
          <w:sz w:val="28"/>
          <w:szCs w:val="28"/>
          <w:highlight w:val="white"/>
        </w:rPr>
      </w:pPr>
      <w:r>
        <w:rPr>
          <w:b/>
          <w:sz w:val="28"/>
          <w:szCs w:val="28"/>
          <w:highlight w:val="white"/>
        </w:rPr>
        <w:t>It is in man’s nature to seek expansion.</w:t>
      </w:r>
    </w:p>
    <w:p w:rsidR="00AD309C" w:rsidRDefault="00626B9C">
      <w:pPr>
        <w:pStyle w:val="normal0"/>
        <w:numPr>
          <w:ilvl w:val="0"/>
          <w:numId w:val="12"/>
        </w:numPr>
        <w:spacing w:after="0"/>
        <w:ind w:hanging="360"/>
        <w:contextualSpacing/>
        <w:rPr>
          <w:b/>
          <w:sz w:val="28"/>
          <w:szCs w:val="28"/>
          <w:highlight w:val="white"/>
        </w:rPr>
      </w:pPr>
      <w:r>
        <w:rPr>
          <w:b/>
          <w:sz w:val="28"/>
          <w:szCs w:val="28"/>
          <w:highlight w:val="white"/>
        </w:rPr>
        <w:t>Could this expansion be considered sinful?</w:t>
      </w:r>
    </w:p>
    <w:p w:rsidR="00AD309C" w:rsidRDefault="00626B9C">
      <w:pPr>
        <w:pStyle w:val="normal0"/>
        <w:numPr>
          <w:ilvl w:val="0"/>
          <w:numId w:val="12"/>
        </w:numPr>
        <w:spacing w:after="0"/>
        <w:ind w:hanging="360"/>
        <w:contextualSpacing/>
        <w:rPr>
          <w:b/>
          <w:sz w:val="28"/>
          <w:szCs w:val="28"/>
          <w:highlight w:val="white"/>
        </w:rPr>
      </w:pPr>
      <w:r>
        <w:rPr>
          <w:b/>
          <w:sz w:val="28"/>
          <w:szCs w:val="28"/>
          <w:highlight w:val="white"/>
        </w:rPr>
        <w:t>Is there a way to expand that is not harmful?</w:t>
      </w:r>
    </w:p>
    <w:p w:rsidR="00AD309C" w:rsidRDefault="00626B9C">
      <w:pPr>
        <w:pStyle w:val="normal0"/>
        <w:numPr>
          <w:ilvl w:val="0"/>
          <w:numId w:val="12"/>
        </w:numPr>
        <w:spacing w:after="0"/>
        <w:ind w:hanging="360"/>
        <w:contextualSpacing/>
        <w:rPr>
          <w:b/>
          <w:sz w:val="28"/>
          <w:szCs w:val="28"/>
          <w:highlight w:val="white"/>
        </w:rPr>
      </w:pPr>
      <w:r>
        <w:rPr>
          <w:b/>
          <w:sz w:val="28"/>
          <w:szCs w:val="28"/>
          <w:highlight w:val="white"/>
        </w:rPr>
        <w:t>Is there a positive way to interpret Western expansion?</w:t>
      </w:r>
    </w:p>
    <w:p w:rsidR="00AD309C" w:rsidRDefault="00626B9C">
      <w:pPr>
        <w:pStyle w:val="normal0"/>
        <w:numPr>
          <w:ilvl w:val="0"/>
          <w:numId w:val="12"/>
        </w:numPr>
        <w:spacing w:after="0"/>
        <w:ind w:hanging="360"/>
        <w:contextualSpacing/>
        <w:rPr>
          <w:b/>
          <w:sz w:val="28"/>
          <w:szCs w:val="28"/>
          <w:highlight w:val="white"/>
        </w:rPr>
      </w:pPr>
      <w:r>
        <w:rPr>
          <w:b/>
          <w:sz w:val="28"/>
          <w:szCs w:val="28"/>
          <w:highlight w:val="white"/>
        </w:rPr>
        <w:t xml:space="preserve">How would America look today if its people had </w:t>
      </w:r>
      <w:r>
        <w:rPr>
          <w:b/>
          <w:sz w:val="28"/>
          <w:szCs w:val="28"/>
          <w:highlight w:val="white"/>
        </w:rPr>
        <w:t>never crossed the Mississippi?</w:t>
      </w:r>
    </w:p>
    <w:p w:rsidR="00AD309C" w:rsidRDefault="00AD309C">
      <w:pPr>
        <w:pStyle w:val="normal0"/>
        <w:spacing w:after="0"/>
      </w:pPr>
    </w:p>
    <w:p w:rsidR="00AD309C" w:rsidRDefault="00AD309C">
      <w:pPr>
        <w:pStyle w:val="normal0"/>
        <w:spacing w:after="0"/>
        <w:jc w:val="center"/>
      </w:pPr>
    </w:p>
    <w:p w:rsidR="00AD309C" w:rsidRDefault="00AD309C">
      <w:pPr>
        <w:pStyle w:val="normal0"/>
        <w:spacing w:after="0"/>
        <w:jc w:val="center"/>
      </w:pPr>
    </w:p>
    <w:p w:rsidR="00AD309C" w:rsidRDefault="00626B9C">
      <w:pPr>
        <w:pStyle w:val="normal0"/>
        <w:spacing w:after="0"/>
        <w:jc w:val="center"/>
      </w:pPr>
      <w:r>
        <w:rPr>
          <w:sz w:val="28"/>
          <w:szCs w:val="28"/>
          <w:highlight w:val="white"/>
        </w:rPr>
        <w:t>Westward Expansion Debate</w:t>
      </w:r>
    </w:p>
    <w:p w:rsidR="00AD309C" w:rsidRDefault="00626B9C">
      <w:pPr>
        <w:pStyle w:val="normal0"/>
        <w:spacing w:after="0"/>
      </w:pPr>
      <w:r>
        <w:rPr>
          <w:sz w:val="24"/>
          <w:szCs w:val="24"/>
          <w:highlight w:val="white"/>
          <w:u w:val="single"/>
        </w:rPr>
        <w:t>Directions</w:t>
      </w:r>
      <w:r>
        <w:rPr>
          <w:sz w:val="24"/>
          <w:szCs w:val="24"/>
          <w:highlight w:val="white"/>
        </w:rPr>
        <w:t>:</w:t>
      </w:r>
    </w:p>
    <w:p w:rsidR="00AD309C" w:rsidRDefault="00626B9C">
      <w:pPr>
        <w:pStyle w:val="normal0"/>
        <w:spacing w:after="0"/>
      </w:pPr>
      <w:r>
        <w:rPr>
          <w:sz w:val="24"/>
          <w:szCs w:val="24"/>
          <w:highlight w:val="white"/>
        </w:rPr>
        <w:t>Please discuss these questions in your group. One person in your group will be the scribe. This person will write down all of the answers for your group. Turn in one sheet of paper whe</w:t>
      </w:r>
      <w:r>
        <w:rPr>
          <w:sz w:val="24"/>
          <w:szCs w:val="24"/>
          <w:highlight w:val="white"/>
        </w:rPr>
        <w:t>n your group is finished.</w:t>
      </w:r>
    </w:p>
    <w:p w:rsidR="00AD309C" w:rsidRDefault="00626B9C">
      <w:pPr>
        <w:pStyle w:val="normal0"/>
        <w:spacing w:after="0"/>
      </w:pPr>
      <w:r>
        <w:rPr>
          <w:sz w:val="24"/>
          <w:szCs w:val="24"/>
          <w:highlight w:val="white"/>
          <w:u w:val="single"/>
        </w:rPr>
        <w:t>Direcciones</w:t>
      </w:r>
      <w:r>
        <w:rPr>
          <w:sz w:val="24"/>
          <w:szCs w:val="24"/>
          <w:highlight w:val="white"/>
        </w:rPr>
        <w:t>:</w:t>
      </w:r>
    </w:p>
    <w:p w:rsidR="00AD309C" w:rsidRDefault="00626B9C">
      <w:pPr>
        <w:pStyle w:val="normal0"/>
        <w:spacing w:after="0"/>
      </w:pPr>
      <w:proofErr w:type="gramStart"/>
      <w:r>
        <w:rPr>
          <w:sz w:val="24"/>
          <w:szCs w:val="24"/>
          <w:highlight w:val="white"/>
        </w:rPr>
        <w:t>Por favor discutir estas preguntas en su grupo.</w:t>
      </w:r>
      <w:proofErr w:type="gramEnd"/>
      <w:r>
        <w:rPr>
          <w:sz w:val="24"/>
          <w:szCs w:val="24"/>
          <w:highlight w:val="white"/>
        </w:rPr>
        <w:t xml:space="preserve"> </w:t>
      </w:r>
      <w:proofErr w:type="gramStart"/>
      <w:r>
        <w:rPr>
          <w:sz w:val="24"/>
          <w:szCs w:val="24"/>
          <w:highlight w:val="white"/>
        </w:rPr>
        <w:t>Una persona en su grupo será el escriba.</w:t>
      </w:r>
      <w:proofErr w:type="gramEnd"/>
      <w:r>
        <w:rPr>
          <w:sz w:val="24"/>
          <w:szCs w:val="24"/>
          <w:highlight w:val="white"/>
        </w:rPr>
        <w:t xml:space="preserve"> Esta persona </w:t>
      </w:r>
      <w:proofErr w:type="gramStart"/>
      <w:r>
        <w:rPr>
          <w:sz w:val="24"/>
          <w:szCs w:val="24"/>
          <w:highlight w:val="white"/>
        </w:rPr>
        <w:t>va</w:t>
      </w:r>
      <w:proofErr w:type="gramEnd"/>
      <w:r>
        <w:rPr>
          <w:sz w:val="24"/>
          <w:szCs w:val="24"/>
          <w:highlight w:val="white"/>
        </w:rPr>
        <w:t xml:space="preserve"> a anotar todas las respuestas para su grupo. Entregue una hoja de papel cuando su grupo ha terminado.</w:t>
      </w:r>
    </w:p>
    <w:p w:rsidR="00AD309C" w:rsidRDefault="00AD309C">
      <w:pPr>
        <w:pStyle w:val="normal0"/>
        <w:spacing w:after="0"/>
      </w:pPr>
    </w:p>
    <w:p w:rsidR="00AD309C" w:rsidRDefault="00626B9C">
      <w:pPr>
        <w:pStyle w:val="normal0"/>
        <w:numPr>
          <w:ilvl w:val="0"/>
          <w:numId w:val="10"/>
        </w:numPr>
        <w:spacing w:after="0"/>
        <w:ind w:hanging="360"/>
        <w:contextualSpacing/>
        <w:rPr>
          <w:b/>
          <w:sz w:val="28"/>
          <w:szCs w:val="28"/>
          <w:highlight w:val="white"/>
        </w:rPr>
      </w:pPr>
      <w:r>
        <w:rPr>
          <w:b/>
          <w:sz w:val="28"/>
          <w:szCs w:val="28"/>
          <w:highlight w:val="white"/>
        </w:rPr>
        <w:t xml:space="preserve">Was it a </w:t>
      </w:r>
      <w:r>
        <w:rPr>
          <w:b/>
          <w:sz w:val="28"/>
          <w:szCs w:val="28"/>
          <w:highlight w:val="white"/>
        </w:rPr>
        <w:t>good idea for Americans to expand westward?</w:t>
      </w:r>
    </w:p>
    <w:p w:rsidR="00AD309C" w:rsidRDefault="00626B9C">
      <w:pPr>
        <w:pStyle w:val="normal0"/>
        <w:numPr>
          <w:ilvl w:val="0"/>
          <w:numId w:val="10"/>
        </w:numPr>
        <w:spacing w:after="0"/>
        <w:ind w:hanging="360"/>
        <w:contextualSpacing/>
        <w:rPr>
          <w:b/>
          <w:sz w:val="28"/>
          <w:szCs w:val="28"/>
          <w:highlight w:val="white"/>
        </w:rPr>
      </w:pPr>
      <w:r>
        <w:rPr>
          <w:b/>
          <w:sz w:val="28"/>
          <w:szCs w:val="28"/>
          <w:highlight w:val="white"/>
        </w:rPr>
        <w:t>Was this expansion within our rights as Americans?</w:t>
      </w:r>
    </w:p>
    <w:p w:rsidR="00AD309C" w:rsidRDefault="00626B9C">
      <w:pPr>
        <w:pStyle w:val="normal0"/>
        <w:numPr>
          <w:ilvl w:val="0"/>
          <w:numId w:val="10"/>
        </w:numPr>
        <w:spacing w:after="0"/>
        <w:ind w:hanging="360"/>
        <w:contextualSpacing/>
        <w:rPr>
          <w:b/>
          <w:sz w:val="28"/>
          <w:szCs w:val="28"/>
          <w:highlight w:val="white"/>
        </w:rPr>
      </w:pPr>
      <w:r>
        <w:rPr>
          <w:b/>
          <w:sz w:val="28"/>
          <w:szCs w:val="28"/>
          <w:highlight w:val="white"/>
        </w:rPr>
        <w:t>It is in man’s nature to seek expansion.</w:t>
      </w:r>
    </w:p>
    <w:p w:rsidR="00AD309C" w:rsidRDefault="00626B9C">
      <w:pPr>
        <w:pStyle w:val="normal0"/>
        <w:numPr>
          <w:ilvl w:val="0"/>
          <w:numId w:val="10"/>
        </w:numPr>
        <w:spacing w:after="0"/>
        <w:ind w:hanging="360"/>
        <w:contextualSpacing/>
        <w:rPr>
          <w:b/>
          <w:sz w:val="28"/>
          <w:szCs w:val="28"/>
          <w:highlight w:val="white"/>
        </w:rPr>
      </w:pPr>
      <w:r>
        <w:rPr>
          <w:b/>
          <w:sz w:val="28"/>
          <w:szCs w:val="28"/>
          <w:highlight w:val="white"/>
        </w:rPr>
        <w:t>Could this expansion be considered sinful?</w:t>
      </w:r>
    </w:p>
    <w:p w:rsidR="00AD309C" w:rsidRDefault="00626B9C">
      <w:pPr>
        <w:pStyle w:val="normal0"/>
        <w:numPr>
          <w:ilvl w:val="0"/>
          <w:numId w:val="10"/>
        </w:numPr>
        <w:spacing w:after="0"/>
        <w:ind w:hanging="360"/>
        <w:contextualSpacing/>
        <w:rPr>
          <w:b/>
          <w:sz w:val="28"/>
          <w:szCs w:val="28"/>
          <w:highlight w:val="white"/>
        </w:rPr>
      </w:pPr>
      <w:r>
        <w:rPr>
          <w:b/>
          <w:sz w:val="28"/>
          <w:szCs w:val="28"/>
          <w:highlight w:val="white"/>
        </w:rPr>
        <w:t>Is there a way to expand that is not harmful?</w:t>
      </w:r>
    </w:p>
    <w:p w:rsidR="00AD309C" w:rsidRDefault="00626B9C">
      <w:pPr>
        <w:pStyle w:val="normal0"/>
        <w:numPr>
          <w:ilvl w:val="0"/>
          <w:numId w:val="10"/>
        </w:numPr>
        <w:spacing w:after="0"/>
        <w:ind w:hanging="360"/>
        <w:contextualSpacing/>
        <w:rPr>
          <w:b/>
          <w:sz w:val="28"/>
          <w:szCs w:val="28"/>
          <w:highlight w:val="white"/>
        </w:rPr>
      </w:pPr>
      <w:r>
        <w:rPr>
          <w:b/>
          <w:sz w:val="28"/>
          <w:szCs w:val="28"/>
          <w:highlight w:val="white"/>
        </w:rPr>
        <w:t>Is there a positive way to interpret Western expansion?</w:t>
      </w:r>
    </w:p>
    <w:p w:rsidR="00AD309C" w:rsidRDefault="00626B9C">
      <w:pPr>
        <w:pStyle w:val="normal0"/>
        <w:numPr>
          <w:ilvl w:val="0"/>
          <w:numId w:val="10"/>
        </w:numPr>
        <w:spacing w:after="0"/>
        <w:ind w:hanging="360"/>
        <w:contextualSpacing/>
        <w:rPr>
          <w:b/>
          <w:sz w:val="28"/>
          <w:szCs w:val="28"/>
          <w:highlight w:val="white"/>
        </w:rPr>
      </w:pPr>
      <w:r>
        <w:rPr>
          <w:b/>
          <w:sz w:val="28"/>
          <w:szCs w:val="28"/>
          <w:highlight w:val="white"/>
        </w:rPr>
        <w:t>How would America look today if its people had never crossed the Mississippi?</w:t>
      </w:r>
    </w:p>
    <w:p w:rsidR="00AD309C" w:rsidRDefault="00AD309C">
      <w:pPr>
        <w:pStyle w:val="normal0"/>
        <w:spacing w:after="0"/>
      </w:pPr>
    </w:p>
    <w:p w:rsidR="00AD309C" w:rsidRDefault="00AD309C">
      <w:pPr>
        <w:pStyle w:val="normal0"/>
        <w:spacing w:after="0"/>
      </w:pPr>
    </w:p>
    <w:p w:rsidR="00AD309C" w:rsidRDefault="00AD309C">
      <w:pPr>
        <w:pStyle w:val="normal0"/>
        <w:spacing w:after="120"/>
      </w:pPr>
    </w:p>
    <w:p w:rsidR="00AD309C" w:rsidRDefault="00AD309C">
      <w:pPr>
        <w:pStyle w:val="normal0"/>
        <w:spacing w:after="120"/>
      </w:pPr>
    </w:p>
    <w:p w:rsidR="00AD309C" w:rsidRDefault="00AD309C">
      <w:pPr>
        <w:pStyle w:val="normal0"/>
      </w:pPr>
    </w:p>
    <w:sectPr w:rsidR="00AD309C" w:rsidSect="00AD309C">
      <w:pgSz w:w="12240" w:h="15840"/>
      <w:pgMar w:top="432" w:right="864" w:bottom="432" w:left="1008" w:gutter="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2255A"/>
    <w:multiLevelType w:val="multilevel"/>
    <w:tmpl w:val="62CC9C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62B6288"/>
    <w:multiLevelType w:val="multilevel"/>
    <w:tmpl w:val="B04CCB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CC275B3"/>
    <w:multiLevelType w:val="multilevel"/>
    <w:tmpl w:val="257A030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1F373B80"/>
    <w:multiLevelType w:val="multilevel"/>
    <w:tmpl w:val="A16E617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238674B9"/>
    <w:multiLevelType w:val="multilevel"/>
    <w:tmpl w:val="4A5E50E0"/>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4361285F"/>
    <w:multiLevelType w:val="multilevel"/>
    <w:tmpl w:val="09C0484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4AE6287D"/>
    <w:multiLevelType w:val="multilevel"/>
    <w:tmpl w:val="DA42C1A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nsid w:val="501D1C3C"/>
    <w:multiLevelType w:val="multilevel"/>
    <w:tmpl w:val="C5F86276"/>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nsid w:val="50452054"/>
    <w:multiLevelType w:val="multilevel"/>
    <w:tmpl w:val="FC782798"/>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52EE4675"/>
    <w:multiLevelType w:val="multilevel"/>
    <w:tmpl w:val="6F58263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nsid w:val="61776ACD"/>
    <w:multiLevelType w:val="multilevel"/>
    <w:tmpl w:val="FA9278E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nsid w:val="75824616"/>
    <w:multiLevelType w:val="multilevel"/>
    <w:tmpl w:val="0A026FE8"/>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1"/>
  </w:num>
  <w:num w:numId="2">
    <w:abstractNumId w:val="3"/>
  </w:num>
  <w:num w:numId="3">
    <w:abstractNumId w:val="6"/>
  </w:num>
  <w:num w:numId="4">
    <w:abstractNumId w:val="11"/>
  </w:num>
  <w:num w:numId="5">
    <w:abstractNumId w:val="9"/>
  </w:num>
  <w:num w:numId="6">
    <w:abstractNumId w:val="5"/>
  </w:num>
  <w:num w:numId="7">
    <w:abstractNumId w:val="4"/>
  </w:num>
  <w:num w:numId="8">
    <w:abstractNumId w:val="0"/>
  </w:num>
  <w:num w:numId="9">
    <w:abstractNumId w:val="7"/>
  </w:num>
  <w:num w:numId="10">
    <w:abstractNumId w:val="10"/>
  </w:num>
  <w:num w:numId="11">
    <w:abstractNumId w:val="8"/>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grammar="clean"/>
  <w:doNotTrackMoves/>
  <w:defaultTabStop w:val="720"/>
  <w:characterSpacingControl w:val="doNotCompress"/>
  <w:compat/>
  <w:rsids>
    <w:rsidRoot w:val="00AD309C"/>
    <w:rsid w:val="00626B9C"/>
    <w:rsid w:val="00AD309C"/>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AD309C"/>
    <w:pPr>
      <w:keepNext/>
      <w:keepLines/>
      <w:spacing w:before="480" w:after="120"/>
      <w:contextualSpacing/>
      <w:outlineLvl w:val="0"/>
    </w:pPr>
    <w:rPr>
      <w:b/>
      <w:sz w:val="48"/>
      <w:szCs w:val="48"/>
    </w:rPr>
  </w:style>
  <w:style w:type="paragraph" w:styleId="Heading2">
    <w:name w:val="heading 2"/>
    <w:basedOn w:val="normal0"/>
    <w:next w:val="normal0"/>
    <w:rsid w:val="00AD309C"/>
    <w:pPr>
      <w:keepNext/>
      <w:keepLines/>
      <w:spacing w:before="360" w:after="80"/>
      <w:contextualSpacing/>
      <w:outlineLvl w:val="1"/>
    </w:pPr>
    <w:rPr>
      <w:b/>
      <w:sz w:val="36"/>
      <w:szCs w:val="36"/>
    </w:rPr>
  </w:style>
  <w:style w:type="paragraph" w:styleId="Heading3">
    <w:name w:val="heading 3"/>
    <w:basedOn w:val="normal0"/>
    <w:next w:val="normal0"/>
    <w:rsid w:val="00AD309C"/>
    <w:pPr>
      <w:keepNext/>
      <w:keepLines/>
      <w:spacing w:before="280" w:after="80"/>
      <w:contextualSpacing/>
      <w:outlineLvl w:val="2"/>
    </w:pPr>
    <w:rPr>
      <w:b/>
      <w:sz w:val="28"/>
      <w:szCs w:val="28"/>
    </w:rPr>
  </w:style>
  <w:style w:type="paragraph" w:styleId="Heading4">
    <w:name w:val="heading 4"/>
    <w:basedOn w:val="normal0"/>
    <w:next w:val="normal0"/>
    <w:rsid w:val="00AD309C"/>
    <w:pPr>
      <w:keepNext/>
      <w:keepLines/>
      <w:spacing w:before="240" w:after="40"/>
      <w:contextualSpacing/>
      <w:outlineLvl w:val="3"/>
    </w:pPr>
    <w:rPr>
      <w:b/>
      <w:sz w:val="24"/>
      <w:szCs w:val="24"/>
    </w:rPr>
  </w:style>
  <w:style w:type="paragraph" w:styleId="Heading5">
    <w:name w:val="heading 5"/>
    <w:basedOn w:val="normal0"/>
    <w:next w:val="normal0"/>
    <w:rsid w:val="00AD309C"/>
    <w:pPr>
      <w:keepNext/>
      <w:keepLines/>
      <w:spacing w:before="220" w:after="40"/>
      <w:contextualSpacing/>
      <w:outlineLvl w:val="4"/>
    </w:pPr>
    <w:rPr>
      <w:b/>
    </w:rPr>
  </w:style>
  <w:style w:type="paragraph" w:styleId="Heading6">
    <w:name w:val="heading 6"/>
    <w:basedOn w:val="normal0"/>
    <w:next w:val="normal0"/>
    <w:rsid w:val="00AD309C"/>
    <w:pPr>
      <w:keepNext/>
      <w:keepLines/>
      <w:spacing w:before="200" w:after="40"/>
      <w:contextualSpacing/>
      <w:outlineLvl w:val="5"/>
    </w:pPr>
    <w:rPr>
      <w:b/>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AD309C"/>
  </w:style>
  <w:style w:type="paragraph" w:styleId="Title">
    <w:name w:val="Title"/>
    <w:basedOn w:val="normal0"/>
    <w:next w:val="normal0"/>
    <w:rsid w:val="00AD309C"/>
    <w:pPr>
      <w:keepNext/>
      <w:keepLines/>
      <w:spacing w:before="480" w:after="120"/>
      <w:contextualSpacing/>
    </w:pPr>
    <w:rPr>
      <w:b/>
      <w:sz w:val="72"/>
      <w:szCs w:val="72"/>
    </w:rPr>
  </w:style>
  <w:style w:type="paragraph" w:styleId="Subtitle">
    <w:name w:val="Subtitle"/>
    <w:basedOn w:val="normal0"/>
    <w:next w:val="normal0"/>
    <w:rsid w:val="00AD309C"/>
    <w:pPr>
      <w:keepNext/>
      <w:keepLines/>
      <w:spacing w:before="360" w:after="80"/>
      <w:contextualSpacing/>
    </w:pPr>
    <w:rPr>
      <w:rFonts w:ascii="Georgia" w:eastAsia="Georgia" w:hAnsi="Georgia" w:cs="Georgia"/>
      <w:i/>
      <w:color w:val="666666"/>
      <w:sz w:val="48"/>
      <w:szCs w:val="48"/>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929</Words>
  <Characters>5297</Characters>
  <Application>Microsoft Macintosh Word</Application>
  <DocSecurity>0</DocSecurity>
  <Lines>44</Lines>
  <Paragraphs>10</Paragraphs>
  <ScaleCrop>false</ScaleCrop>
  <Company>Tulsa CC</Company>
  <LinksUpToDate>false</LinksUpToDate>
  <CharactersWithSpaces>6505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Durbin</cp:lastModifiedBy>
  <cp:revision>1</cp:revision>
  <dcterms:created xsi:type="dcterms:W3CDTF">2015-09-11T20:06:00Z</dcterms:created>
  <dcterms:modified xsi:type="dcterms:W3CDTF">2015-09-11T20:07:00Z</dcterms:modified>
</cp:coreProperties>
</file>